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a9hd83tx0cbq" w:id="0"/>
      <w:bookmarkEnd w:id="0"/>
      <w:r w:rsidDel="00000000" w:rsidR="00000000" w:rsidRPr="00000000">
        <w:rPr>
          <w:b w:val="1"/>
          <w:sz w:val="34"/>
          <w:szCs w:val="34"/>
          <w:rtl w:val="0"/>
        </w:rPr>
        <w:t xml:space="preserve">The Fiduciary Institute Code of Ethics</w:t>
      </w:r>
    </w:p>
    <w:p w:rsidR="00000000" w:rsidDel="00000000" w:rsidP="00000000" w:rsidRDefault="00000000" w:rsidRPr="00000000" w14:paraId="00000002">
      <w:pPr>
        <w:spacing w:after="240" w:before="240" w:lineRule="auto"/>
        <w:rPr>
          <w:i w:val="1"/>
        </w:rPr>
      </w:pPr>
      <w:r w:rsidDel="00000000" w:rsidR="00000000" w:rsidRPr="00000000">
        <w:rPr>
          <w:i w:val="1"/>
          <w:rtl w:val="0"/>
        </w:rPr>
        <w:t xml:space="preserve">Core Principles for Ethical Fiduciary Practice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240" w:line="48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Integrity</w:t>
      </w:r>
      <w:r w:rsidDel="00000000" w:rsidR="00000000" w:rsidRPr="00000000">
        <w:rPr>
          <w:rtl w:val="0"/>
        </w:rPr>
        <w:t xml:space="preserve"> – Uphold honesty, fairness, and truthfulness in all fiduciary activities.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0" w:afterAutospacing="0" w:before="0" w:beforeAutospacing="0" w:line="48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Impartiality</w:t>
      </w:r>
      <w:r w:rsidDel="00000000" w:rsidR="00000000" w:rsidRPr="00000000">
        <w:rPr>
          <w:rtl w:val="0"/>
        </w:rPr>
        <w:t xml:space="preserve"> – Avoid favoritism or bias; serve the best interests of all beneficiaries equally.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0" w:afterAutospacing="0" w:before="0" w:beforeAutospacing="0" w:line="48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Accountability</w:t>
      </w:r>
      <w:r w:rsidDel="00000000" w:rsidR="00000000" w:rsidRPr="00000000">
        <w:rPr>
          <w:rtl w:val="0"/>
        </w:rPr>
        <w:t xml:space="preserve"> – Accept responsibility for professional actions and decisions.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0" w:afterAutospacing="0" w:before="0" w:beforeAutospacing="0" w:line="48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Respect for the Law</w:t>
      </w:r>
      <w:r w:rsidDel="00000000" w:rsidR="00000000" w:rsidRPr="00000000">
        <w:rPr>
          <w:rtl w:val="0"/>
        </w:rPr>
        <w:t xml:space="preserve"> – Abide by all applicable laws, court orders, and regulatory requirements.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afterAutospacing="0" w:before="0" w:beforeAutospacing="0" w:line="48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Professionalism</w:t>
      </w:r>
      <w:r w:rsidDel="00000000" w:rsidR="00000000" w:rsidRPr="00000000">
        <w:rPr>
          <w:rtl w:val="0"/>
        </w:rPr>
        <w:t xml:space="preserve"> – Conduct oneself in a manner that brings honor to the fiduciary profession.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240" w:before="0" w:beforeAutospacing="0" w:line="48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Service Orientation</w:t>
      </w:r>
      <w:r w:rsidDel="00000000" w:rsidR="00000000" w:rsidRPr="00000000">
        <w:rPr>
          <w:rtl w:val="0"/>
        </w:rPr>
        <w:t xml:space="preserve"> – Place the welfare of those served above personal or organizational gain.</w:t>
      </w:r>
    </w:p>
    <w:p w:rsidR="00000000" w:rsidDel="00000000" w:rsidP="00000000" w:rsidRDefault="00000000" w:rsidRPr="00000000" w14:paraId="00000009">
      <w:pPr>
        <w:ind w:left="360" w:right="360" w:firstLine="0"/>
        <w:rPr/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C">
    <w:pPr>
      <w:ind w:left="0" w:firstLine="0"/>
      <w:rPr/>
    </w:pPr>
    <w:r w:rsidDel="00000000" w:rsidR="00000000" w:rsidRPr="00000000">
      <w:rPr>
        <w:rFonts w:ascii="Times New Roman" w:cs="Times New Roman" w:eastAsia="Times New Roman" w:hAnsi="Times New Roman"/>
        <w:i w:val="1"/>
        <w:rtl w:val="0"/>
      </w:rPr>
      <w:t xml:space="preserve">The Fiduciary Institute | Guiding Fiduciaries to Excellence</w:t>
      <w:tab/>
    </w:r>
    <w:r w:rsidDel="00000000" w:rsidR="00000000" w:rsidRPr="00000000">
      <w:rPr>
        <w:i w:val="1"/>
        <w:rtl w:val="0"/>
      </w:rPr>
      <w:tab/>
      <w:tab/>
      <w:tab/>
      <w:tab/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A">
    <w:pPr>
      <w:rPr/>
    </w:pP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2762250</wp:posOffset>
          </wp:positionH>
          <wp:positionV relativeFrom="page">
            <wp:posOffset>-266699</wp:posOffset>
          </wp:positionV>
          <wp:extent cx="2245848" cy="150495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45848" cy="15049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B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